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1" w:rsidRPr="001763F1" w:rsidRDefault="001763F1" w:rsidP="001763F1">
      <w:pPr>
        <w:pStyle w:val="clanak-"/>
        <w:rPr>
          <w:rFonts w:ascii="Arial" w:hAnsi="Arial" w:cs="Arial"/>
          <w:b/>
          <w:sz w:val="28"/>
          <w:szCs w:val="28"/>
        </w:rPr>
      </w:pPr>
      <w:r w:rsidRPr="001763F1">
        <w:rPr>
          <w:rFonts w:ascii="Arial" w:hAnsi="Arial" w:cs="Arial"/>
          <w:b/>
          <w:sz w:val="28"/>
          <w:szCs w:val="28"/>
        </w:rPr>
        <w:t>OBRAZLOŽENJE</w:t>
      </w:r>
    </w:p>
    <w:p w:rsidR="001763F1" w:rsidRPr="001763F1" w:rsidRDefault="001763F1" w:rsidP="001763F1">
      <w:pPr>
        <w:pStyle w:val="clanak-"/>
        <w:rPr>
          <w:rFonts w:ascii="Arial" w:hAnsi="Arial" w:cs="Arial"/>
          <w:b/>
          <w:sz w:val="28"/>
          <w:szCs w:val="28"/>
        </w:rPr>
      </w:pPr>
      <w:r w:rsidRPr="001763F1">
        <w:rPr>
          <w:rFonts w:ascii="Arial" w:hAnsi="Arial" w:cs="Arial"/>
          <w:b/>
          <w:sz w:val="28"/>
          <w:szCs w:val="28"/>
        </w:rPr>
        <w:t>ZA NACRT PRIJEDLOGA ZAKONA O IZMJENI I DOPUNI ZAKONA O PROVEDBI UREDBE (EZ) BR.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:rsidR="001763F1" w:rsidRDefault="001763F1" w:rsidP="001763F1">
      <w:pPr>
        <w:pStyle w:val="clanak-"/>
        <w:jc w:val="both"/>
        <w:rPr>
          <w:rFonts w:ascii="Arial" w:hAnsi="Arial" w:cs="Arial"/>
          <w:sz w:val="28"/>
          <w:szCs w:val="28"/>
        </w:rPr>
      </w:pPr>
    </w:p>
    <w:p w:rsidR="001763F1" w:rsidRDefault="001763F1" w:rsidP="001763F1">
      <w:pPr>
        <w:pStyle w:val="clanak-"/>
        <w:jc w:val="both"/>
        <w:rPr>
          <w:rFonts w:ascii="Arial" w:hAnsi="Arial" w:cs="Arial"/>
          <w:sz w:val="28"/>
          <w:szCs w:val="28"/>
        </w:rPr>
      </w:pPr>
      <w:r w:rsidRPr="001763F1">
        <w:rPr>
          <w:rFonts w:ascii="Arial" w:hAnsi="Arial" w:cs="Arial"/>
          <w:sz w:val="28"/>
          <w:szCs w:val="28"/>
        </w:rPr>
        <w:t>Na razini Europske unije 2017. godine donesena je Uredba Komisije (EU) 2017/542 od 22. ožujka 2017. o izmjeni Uredbe (EZ) br. 1272/2008 Europskog parlamenta i Vijeća o razvrstavanju, označivanju i pakiranju tvari i smjesa dodavanjem Priloga o usklađenim informacijama povezanima s hitnim zdravstvenim intervencijama (Tekst značajan za EGP) (SL L 78, 23.3.2017.) (u daljnjem tekstu: Uredba Komisije (EU) 2017/542) koja će se početi primjenjivati od 1. siječnja 2020. godine.</w:t>
      </w:r>
    </w:p>
    <w:p w:rsidR="001763F1" w:rsidRPr="001763F1" w:rsidRDefault="001763F1" w:rsidP="001763F1">
      <w:pPr>
        <w:pStyle w:val="clanak-"/>
        <w:jc w:val="both"/>
        <w:rPr>
          <w:rStyle w:val="Naglaeno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cilju usklađivanja s Uredbom</w:t>
      </w:r>
      <w:r w:rsidRPr="001763F1">
        <w:rPr>
          <w:rFonts w:ascii="Arial" w:hAnsi="Arial" w:cs="Arial"/>
          <w:sz w:val="28"/>
          <w:szCs w:val="28"/>
        </w:rPr>
        <w:t xml:space="preserve"> Komisije (EU) 2017/542</w:t>
      </w:r>
      <w:r>
        <w:rPr>
          <w:rFonts w:ascii="Arial" w:hAnsi="Arial" w:cs="Arial"/>
          <w:sz w:val="28"/>
          <w:szCs w:val="28"/>
        </w:rPr>
        <w:t>, o</w:t>
      </w:r>
      <w:r w:rsidRPr="001763F1">
        <w:rPr>
          <w:rFonts w:ascii="Arial" w:hAnsi="Arial" w:cs="Arial"/>
          <w:sz w:val="28"/>
          <w:szCs w:val="28"/>
        </w:rPr>
        <w:t>vim zakonskim prijedlogom</w:t>
      </w:r>
      <w:r>
        <w:rPr>
          <w:rFonts w:ascii="Arial" w:hAnsi="Arial" w:cs="Arial"/>
          <w:sz w:val="28"/>
          <w:szCs w:val="28"/>
        </w:rPr>
        <w:t xml:space="preserve"> </w:t>
      </w:r>
      <w:r w:rsidRPr="001763F1">
        <w:rPr>
          <w:rStyle w:val="Naglaeno"/>
          <w:rFonts w:ascii="Arial" w:hAnsi="Arial" w:cs="Arial"/>
          <w:b w:val="0"/>
          <w:sz w:val="28"/>
          <w:szCs w:val="28"/>
        </w:rPr>
        <w:t xml:space="preserve">propisuju se obveze u vezi s usklađenim informacijama povezanima s hitnim zdravstvenim intervencijama i preventivnim mjerama za uvoznike i daljnje korisnike koji na tržište stavljaju smjese razvrstane kao opasne na temelju njihovih učinaka na zdravlje ljudi ili fizikalnih učinaka, </w:t>
      </w:r>
      <w:bookmarkStart w:id="0" w:name="_GoBack"/>
      <w:r w:rsidR="00B91A2A">
        <w:rPr>
          <w:rStyle w:val="Naglaeno"/>
          <w:rFonts w:ascii="Arial" w:hAnsi="Arial" w:cs="Arial"/>
          <w:b w:val="0"/>
          <w:sz w:val="28"/>
          <w:szCs w:val="28"/>
        </w:rPr>
        <w:t xml:space="preserve">imenuje Hrvatski zavod za javno zdravstvo kao tijelo za zaprimanje tih informacija, </w:t>
      </w:r>
      <w:bookmarkEnd w:id="0"/>
      <w:r w:rsidRPr="001763F1">
        <w:rPr>
          <w:rStyle w:val="Naglaeno"/>
          <w:rFonts w:ascii="Arial" w:hAnsi="Arial" w:cs="Arial"/>
          <w:b w:val="0"/>
          <w:sz w:val="28"/>
          <w:szCs w:val="28"/>
        </w:rPr>
        <w:t xml:space="preserve">propisuje se obveza Hrvatskom zavodu za javno zdravstvo za </w:t>
      </w:r>
      <w:r w:rsidRPr="001763F1">
        <w:rPr>
          <w:rStyle w:val="Naglaeno"/>
          <w:rFonts w:ascii="Arial" w:hAnsi="Arial" w:cs="Arial"/>
          <w:b w:val="0"/>
          <w:sz w:val="28"/>
          <w:szCs w:val="28"/>
        </w:rPr>
        <w:lastRenderedPageBreak/>
        <w:t>stavljanje na raspolaganje informacije o smjesama Centru za kontrolu otrovanja Instituta za medicinska istraživanja i medicinu rada, propisuje se da troškove podnošenja informacija o smjesama snose uvoznici i daljnji korisnici te se dorađuje prekršajna odredba vezano uz postupanja po članku 45. stavku 3. Uredbe 1272/2008/EZ.</w:t>
      </w:r>
    </w:p>
    <w:p w:rsidR="00255B3D" w:rsidRDefault="00255B3D"/>
    <w:sectPr w:rsidR="002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DE"/>
    <w:rsid w:val="001763F1"/>
    <w:rsid w:val="00255B3D"/>
    <w:rsid w:val="004D0CCD"/>
    <w:rsid w:val="005966DE"/>
    <w:rsid w:val="00B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FA66-8CCC-4268-86C7-17BE8E3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176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84DF-6804-4022-A0B8-6319455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Horvat Petra</cp:lastModifiedBy>
  <cp:revision>2</cp:revision>
  <dcterms:created xsi:type="dcterms:W3CDTF">2019-08-01T12:08:00Z</dcterms:created>
  <dcterms:modified xsi:type="dcterms:W3CDTF">2019-08-01T12:08:00Z</dcterms:modified>
</cp:coreProperties>
</file>